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384" w:rsidRDefault="00756384" w:rsidP="009F16E6">
      <w:pPr>
        <w:jc w:val="both"/>
      </w:pPr>
    </w:p>
    <w:p w:rsidR="00756384" w:rsidRDefault="00756384" w:rsidP="009F16E6">
      <w:pPr>
        <w:jc w:val="both"/>
      </w:pPr>
    </w:p>
    <w:p w:rsidR="00756384" w:rsidRDefault="00756384" w:rsidP="009F16E6">
      <w:pPr>
        <w:jc w:val="both"/>
      </w:pPr>
    </w:p>
    <w:p w:rsidR="00756384" w:rsidRDefault="00756384" w:rsidP="009F16E6">
      <w:pPr>
        <w:jc w:val="both"/>
      </w:pPr>
    </w:p>
    <w:p w:rsidR="00897A4C" w:rsidRDefault="00897A4C" w:rsidP="00AD6EFA">
      <w:pPr>
        <w:spacing w:line="480" w:lineRule="auto"/>
        <w:jc w:val="center"/>
        <w:rPr>
          <w:rFonts w:ascii="Times New Roman" w:hAnsi="Times New Roman" w:cs="Times New Roman"/>
          <w:sz w:val="24"/>
          <w:szCs w:val="24"/>
        </w:rPr>
      </w:pPr>
    </w:p>
    <w:p w:rsidR="00897A4C" w:rsidRDefault="00897A4C" w:rsidP="00AD6EFA">
      <w:pPr>
        <w:spacing w:line="480" w:lineRule="auto"/>
        <w:jc w:val="center"/>
        <w:rPr>
          <w:rFonts w:ascii="Times New Roman" w:hAnsi="Times New Roman" w:cs="Times New Roman"/>
          <w:sz w:val="24"/>
          <w:szCs w:val="24"/>
        </w:rPr>
      </w:pPr>
    </w:p>
    <w:p w:rsidR="00756384" w:rsidRPr="00471413" w:rsidRDefault="00756384" w:rsidP="00AD6EFA">
      <w:pPr>
        <w:spacing w:line="480" w:lineRule="auto"/>
        <w:jc w:val="center"/>
        <w:rPr>
          <w:rFonts w:ascii="Times New Roman" w:hAnsi="Times New Roman" w:cs="Times New Roman"/>
          <w:sz w:val="24"/>
          <w:szCs w:val="24"/>
        </w:rPr>
      </w:pPr>
      <w:r w:rsidRPr="00471413">
        <w:rPr>
          <w:rFonts w:ascii="Times New Roman" w:hAnsi="Times New Roman" w:cs="Times New Roman"/>
          <w:sz w:val="24"/>
          <w:szCs w:val="24"/>
        </w:rPr>
        <w:t>Contract Analysis</w:t>
      </w:r>
    </w:p>
    <w:p w:rsidR="00756384" w:rsidRPr="00471413" w:rsidRDefault="00756384" w:rsidP="00AD6EFA">
      <w:pPr>
        <w:spacing w:line="480" w:lineRule="auto"/>
        <w:jc w:val="center"/>
        <w:rPr>
          <w:rFonts w:ascii="Times New Roman" w:hAnsi="Times New Roman" w:cs="Times New Roman"/>
          <w:sz w:val="24"/>
          <w:szCs w:val="24"/>
        </w:rPr>
      </w:pPr>
      <w:r w:rsidRPr="00471413">
        <w:rPr>
          <w:rFonts w:ascii="Times New Roman" w:hAnsi="Times New Roman" w:cs="Times New Roman"/>
          <w:sz w:val="24"/>
          <w:szCs w:val="24"/>
        </w:rPr>
        <w:t>Institution</w:t>
      </w:r>
    </w:p>
    <w:p w:rsidR="00756384" w:rsidRPr="00471413" w:rsidRDefault="00756384" w:rsidP="00AD6EFA">
      <w:pPr>
        <w:spacing w:line="480" w:lineRule="auto"/>
        <w:jc w:val="center"/>
        <w:rPr>
          <w:rFonts w:ascii="Times New Roman" w:hAnsi="Times New Roman" w:cs="Times New Roman"/>
          <w:sz w:val="24"/>
          <w:szCs w:val="24"/>
        </w:rPr>
      </w:pPr>
      <w:r w:rsidRPr="00471413">
        <w:rPr>
          <w:rFonts w:ascii="Times New Roman" w:hAnsi="Times New Roman" w:cs="Times New Roman"/>
          <w:sz w:val="24"/>
          <w:szCs w:val="24"/>
        </w:rPr>
        <w:t>Name</w:t>
      </w:r>
    </w:p>
    <w:p w:rsidR="00756384" w:rsidRDefault="00756384" w:rsidP="00AD6EFA">
      <w:pPr>
        <w:spacing w:line="480" w:lineRule="auto"/>
        <w:jc w:val="center"/>
        <w:rPr>
          <w:rFonts w:ascii="Times New Roman" w:hAnsi="Times New Roman" w:cs="Times New Roman"/>
          <w:sz w:val="24"/>
          <w:szCs w:val="24"/>
        </w:rPr>
      </w:pPr>
      <w:r w:rsidRPr="00471413">
        <w:rPr>
          <w:rFonts w:ascii="Times New Roman" w:hAnsi="Times New Roman" w:cs="Times New Roman"/>
          <w:sz w:val="24"/>
          <w:szCs w:val="24"/>
        </w:rPr>
        <w:t>Course</w:t>
      </w:r>
    </w:p>
    <w:p w:rsidR="00AD6EFA" w:rsidRDefault="00AD6EFA" w:rsidP="00AD6EFA">
      <w:pPr>
        <w:spacing w:line="480" w:lineRule="auto"/>
        <w:jc w:val="center"/>
        <w:rPr>
          <w:rFonts w:ascii="Times New Roman" w:hAnsi="Times New Roman" w:cs="Times New Roman"/>
          <w:sz w:val="24"/>
          <w:szCs w:val="24"/>
        </w:rPr>
      </w:pPr>
    </w:p>
    <w:p w:rsidR="00AD6EFA" w:rsidRDefault="00AD6EFA" w:rsidP="00AD6EFA">
      <w:pPr>
        <w:spacing w:line="480" w:lineRule="auto"/>
        <w:jc w:val="center"/>
        <w:rPr>
          <w:rFonts w:ascii="Times New Roman" w:hAnsi="Times New Roman" w:cs="Times New Roman"/>
          <w:sz w:val="24"/>
          <w:szCs w:val="24"/>
        </w:rPr>
      </w:pPr>
    </w:p>
    <w:p w:rsidR="00AD6EFA" w:rsidRDefault="00AD6EFA" w:rsidP="00AD6EFA">
      <w:pPr>
        <w:spacing w:line="480" w:lineRule="auto"/>
        <w:jc w:val="center"/>
        <w:rPr>
          <w:rFonts w:ascii="Times New Roman" w:hAnsi="Times New Roman" w:cs="Times New Roman"/>
          <w:sz w:val="24"/>
          <w:szCs w:val="24"/>
        </w:rPr>
      </w:pPr>
    </w:p>
    <w:p w:rsidR="00AD6EFA" w:rsidRDefault="00AD6EFA" w:rsidP="00AD6EFA">
      <w:pPr>
        <w:spacing w:line="480" w:lineRule="auto"/>
        <w:jc w:val="center"/>
        <w:rPr>
          <w:rFonts w:ascii="Times New Roman" w:hAnsi="Times New Roman" w:cs="Times New Roman"/>
          <w:sz w:val="24"/>
          <w:szCs w:val="24"/>
        </w:rPr>
      </w:pPr>
    </w:p>
    <w:p w:rsidR="00AD6EFA" w:rsidRDefault="00AD6EFA" w:rsidP="00AD6EFA">
      <w:pPr>
        <w:spacing w:line="480" w:lineRule="auto"/>
        <w:jc w:val="center"/>
        <w:rPr>
          <w:rFonts w:ascii="Times New Roman" w:hAnsi="Times New Roman" w:cs="Times New Roman"/>
          <w:sz w:val="24"/>
          <w:szCs w:val="24"/>
        </w:rPr>
      </w:pPr>
    </w:p>
    <w:p w:rsidR="00AD6EFA" w:rsidRDefault="00AD6EFA" w:rsidP="00AD6EFA">
      <w:pPr>
        <w:spacing w:line="480" w:lineRule="auto"/>
        <w:jc w:val="center"/>
        <w:rPr>
          <w:rFonts w:ascii="Times New Roman" w:hAnsi="Times New Roman" w:cs="Times New Roman"/>
          <w:sz w:val="24"/>
          <w:szCs w:val="24"/>
        </w:rPr>
      </w:pPr>
    </w:p>
    <w:p w:rsidR="00AD6EFA" w:rsidRDefault="00AD6EFA" w:rsidP="00AD6EFA">
      <w:pPr>
        <w:spacing w:line="480" w:lineRule="auto"/>
        <w:jc w:val="center"/>
        <w:rPr>
          <w:rFonts w:ascii="Times New Roman" w:hAnsi="Times New Roman" w:cs="Times New Roman"/>
          <w:sz w:val="24"/>
          <w:szCs w:val="24"/>
        </w:rPr>
      </w:pPr>
    </w:p>
    <w:p w:rsidR="00AD6EFA" w:rsidRDefault="00AD6EFA" w:rsidP="00AD6EFA">
      <w:pPr>
        <w:spacing w:line="480" w:lineRule="auto"/>
        <w:jc w:val="center"/>
        <w:rPr>
          <w:rFonts w:ascii="Times New Roman" w:hAnsi="Times New Roman" w:cs="Times New Roman"/>
          <w:sz w:val="24"/>
          <w:szCs w:val="24"/>
        </w:rPr>
      </w:pPr>
    </w:p>
    <w:p w:rsidR="00AD6EFA" w:rsidRDefault="00AD6EFA" w:rsidP="00AD6EFA">
      <w:pPr>
        <w:spacing w:line="480" w:lineRule="auto"/>
        <w:jc w:val="center"/>
        <w:rPr>
          <w:rFonts w:ascii="Times New Roman" w:hAnsi="Times New Roman" w:cs="Times New Roman"/>
          <w:sz w:val="24"/>
          <w:szCs w:val="24"/>
        </w:rPr>
      </w:pPr>
    </w:p>
    <w:p w:rsidR="00897A4C" w:rsidRDefault="00897A4C" w:rsidP="00471413">
      <w:pPr>
        <w:spacing w:line="480" w:lineRule="auto"/>
        <w:jc w:val="both"/>
        <w:rPr>
          <w:rFonts w:ascii="Times New Roman" w:hAnsi="Times New Roman" w:cs="Times New Roman"/>
          <w:sz w:val="24"/>
          <w:szCs w:val="24"/>
        </w:rPr>
      </w:pPr>
    </w:p>
    <w:p w:rsidR="0061424E" w:rsidRPr="00471413" w:rsidRDefault="0061424E" w:rsidP="00471413">
      <w:pPr>
        <w:spacing w:line="480" w:lineRule="auto"/>
        <w:jc w:val="both"/>
        <w:rPr>
          <w:rFonts w:ascii="Times New Roman" w:hAnsi="Times New Roman" w:cs="Times New Roman"/>
          <w:sz w:val="24"/>
          <w:szCs w:val="24"/>
        </w:rPr>
      </w:pPr>
      <w:bookmarkStart w:id="0" w:name="_GoBack"/>
      <w:bookmarkEnd w:id="0"/>
      <w:r w:rsidRPr="00471413">
        <w:rPr>
          <w:rFonts w:ascii="Times New Roman" w:hAnsi="Times New Roman" w:cs="Times New Roman"/>
          <w:sz w:val="24"/>
          <w:szCs w:val="24"/>
        </w:rPr>
        <w:lastRenderedPageBreak/>
        <w:t>Scenario 1:</w:t>
      </w:r>
    </w:p>
    <w:p w:rsidR="00041092" w:rsidRPr="00041092" w:rsidRDefault="00041092" w:rsidP="00041092">
      <w:pPr>
        <w:spacing w:line="480" w:lineRule="auto"/>
        <w:jc w:val="both"/>
        <w:rPr>
          <w:rFonts w:ascii="Times New Roman" w:hAnsi="Times New Roman" w:cs="Times New Roman"/>
          <w:sz w:val="24"/>
          <w:szCs w:val="24"/>
        </w:rPr>
      </w:pPr>
      <w:r w:rsidRPr="00041092">
        <w:rPr>
          <w:rFonts w:ascii="Times New Roman" w:hAnsi="Times New Roman" w:cs="Times New Roman"/>
          <w:sz w:val="24"/>
          <w:szCs w:val="24"/>
        </w:rPr>
        <w:t xml:space="preserve">Having a contractor who has not finished work that he or she was contracted to </w:t>
      </w:r>
      <w:r w:rsidR="00D360B6">
        <w:rPr>
          <w:rFonts w:ascii="Times New Roman" w:hAnsi="Times New Roman" w:cs="Times New Roman"/>
          <w:sz w:val="24"/>
          <w:szCs w:val="24"/>
        </w:rPr>
        <w:t xml:space="preserve">work on is </w:t>
      </w:r>
      <w:r w:rsidR="00AA6873">
        <w:rPr>
          <w:rFonts w:ascii="Times New Roman" w:hAnsi="Times New Roman" w:cs="Times New Roman"/>
          <w:sz w:val="24"/>
          <w:szCs w:val="24"/>
        </w:rPr>
        <w:t>against</w:t>
      </w:r>
      <w:r w:rsidR="00D360B6">
        <w:rPr>
          <w:rFonts w:ascii="Times New Roman" w:hAnsi="Times New Roman" w:cs="Times New Roman"/>
          <w:sz w:val="24"/>
          <w:szCs w:val="24"/>
        </w:rPr>
        <w:t xml:space="preserve"> the terms and conditions of a contract</w:t>
      </w:r>
      <w:r w:rsidRPr="00041092">
        <w:rPr>
          <w:rFonts w:ascii="Times New Roman" w:hAnsi="Times New Roman" w:cs="Times New Roman"/>
          <w:sz w:val="24"/>
          <w:szCs w:val="24"/>
        </w:rPr>
        <w:t xml:space="preserve">. Alfred was contracted by Barbara to drill a well but failed to finish in time. The contractor is supposed to finish within the initially set budget and time frame. Whenever any two parties go into a contract, they are supposed to abide by the terms and conditions within the contract. Alfred was supposed to finish drilling the well by 1st August but could not finish in the time since his drilling machine broke down. In the process of drilling, he realized that he was also using 12 dollars to drill a foot which is more than what he initially asked for. He failed to do some research in order to come up with a cost of drilling the well that could affect much the expenses that could be incurred. </w:t>
      </w:r>
    </w:p>
    <w:p w:rsidR="00041092" w:rsidRPr="00041092" w:rsidRDefault="00041092" w:rsidP="00041092">
      <w:pPr>
        <w:spacing w:line="480" w:lineRule="auto"/>
        <w:jc w:val="both"/>
        <w:rPr>
          <w:rFonts w:ascii="Times New Roman" w:hAnsi="Times New Roman" w:cs="Times New Roman"/>
          <w:sz w:val="24"/>
          <w:szCs w:val="24"/>
        </w:rPr>
      </w:pPr>
      <w:r w:rsidRPr="00041092">
        <w:rPr>
          <w:rFonts w:ascii="Times New Roman" w:hAnsi="Times New Roman" w:cs="Times New Roman"/>
          <w:sz w:val="24"/>
          <w:szCs w:val="24"/>
        </w:rPr>
        <w:t>Barbara has the right to sue Alfred for breach of contract since the project of drilling was not completed. They had earlier on agreed that the cost of drilling would be $3500 and the well to be drilled within a span of a month. The cost of drilling increased by 2 dollars and the drilling machine got damaged, and Alfred could not finish in time. Barbara has a right to have her project finished within the said cost and time frame. A contractor ought to conduct thorough research before signing any contract to ensure that he or she has all the information concerning the project.</w:t>
      </w:r>
    </w:p>
    <w:p w:rsidR="00041092" w:rsidRPr="00041092" w:rsidRDefault="00041092" w:rsidP="00041092">
      <w:pPr>
        <w:spacing w:line="480" w:lineRule="auto"/>
        <w:jc w:val="both"/>
        <w:rPr>
          <w:rFonts w:ascii="Times New Roman" w:hAnsi="Times New Roman" w:cs="Times New Roman"/>
          <w:sz w:val="24"/>
          <w:szCs w:val="24"/>
        </w:rPr>
      </w:pPr>
      <w:r w:rsidRPr="00041092">
        <w:rPr>
          <w:rFonts w:ascii="Times New Roman" w:hAnsi="Times New Roman" w:cs="Times New Roman"/>
          <w:sz w:val="24"/>
          <w:szCs w:val="24"/>
        </w:rPr>
        <w:t xml:space="preserve">In case of a breach of contract, one party or both parties may wish to have the terms and conditions of the contract enforced. In this process, one of the party will need to recover for any of the financial damages that are caused by the alleged breach (Mann, 2013). In the case, a dispute pops up over a contract, and the informal attempts at resolution fail, then the most common step that a person ought to take is a lawsuit. Barbara who claims to have incurred loss </w:t>
      </w:r>
      <w:r w:rsidRPr="00041092">
        <w:rPr>
          <w:rFonts w:ascii="Times New Roman" w:hAnsi="Times New Roman" w:cs="Times New Roman"/>
          <w:sz w:val="24"/>
          <w:szCs w:val="24"/>
        </w:rPr>
        <w:lastRenderedPageBreak/>
        <w:t>should sue the contractor, Alfred in a court of law for breach of contract. Once the case is tabled, Barbara will be compensated for her loss. She has undergone a loss due to the money that was paid in advance to Alfred, and the crops that dried due to lack of water. If the well had been drilled in time, Barbra could have pumped water to irrigate her crops which could have saved the crops from drying up. She is going to be compensated by Alfred a total of $3500, and $ 15000. It appears that the contract between Barbra and Carl had not stated a time frame within which the well was to be completed. Hence, Barbra will not receive any compensation from Carl; she will only receive compensation from Alfred. The damage that occurred due to lack of water; drying of the apple plantation, is to be paid by Alfred since he failed to finish drilling the well in time. If the well had been drilled in time, before August, the plantation could not have dried.</w:t>
      </w:r>
    </w:p>
    <w:p w:rsidR="00041092" w:rsidRPr="00041092" w:rsidRDefault="00041092" w:rsidP="00041092">
      <w:pPr>
        <w:spacing w:line="480" w:lineRule="auto"/>
        <w:jc w:val="both"/>
        <w:rPr>
          <w:rFonts w:ascii="Times New Roman" w:hAnsi="Times New Roman" w:cs="Times New Roman"/>
          <w:sz w:val="24"/>
          <w:szCs w:val="24"/>
        </w:rPr>
      </w:pPr>
      <w:r w:rsidRPr="00041092">
        <w:rPr>
          <w:rFonts w:ascii="Times New Roman" w:hAnsi="Times New Roman" w:cs="Times New Roman"/>
          <w:sz w:val="24"/>
          <w:szCs w:val="24"/>
        </w:rPr>
        <w:t>Scenario 2:</w:t>
      </w:r>
    </w:p>
    <w:p w:rsidR="00041092" w:rsidRPr="00041092" w:rsidRDefault="00041092" w:rsidP="00041092">
      <w:pPr>
        <w:spacing w:line="480" w:lineRule="auto"/>
        <w:jc w:val="both"/>
        <w:rPr>
          <w:rFonts w:ascii="Times New Roman" w:hAnsi="Times New Roman" w:cs="Times New Roman"/>
          <w:sz w:val="24"/>
          <w:szCs w:val="24"/>
        </w:rPr>
      </w:pPr>
      <w:r w:rsidRPr="00041092">
        <w:rPr>
          <w:rFonts w:ascii="Times New Roman" w:hAnsi="Times New Roman" w:cs="Times New Roman"/>
          <w:sz w:val="24"/>
          <w:szCs w:val="24"/>
        </w:rPr>
        <w:t xml:space="preserve">In the second scenario involving Extra and Mundo, Mundo was not obligated to sell the press to Extra for $2.4 million. There seems to have been unfinished businesses here; for instance, there were outstanding offers. The seller did not get back to the buyer since he had left town and could not answer emails or return office calls at the moment. Since the buyer had not heard any reply from the seller, they were not supposed to start any work. They were supposed to start the renovations once everything was settled between the seller and the buyer. </w:t>
      </w:r>
    </w:p>
    <w:p w:rsidR="00041092" w:rsidRPr="00041092" w:rsidRDefault="00041092" w:rsidP="00041092">
      <w:pPr>
        <w:spacing w:line="480" w:lineRule="auto"/>
        <w:jc w:val="both"/>
        <w:rPr>
          <w:rFonts w:ascii="Times New Roman" w:hAnsi="Times New Roman" w:cs="Times New Roman"/>
          <w:sz w:val="24"/>
          <w:szCs w:val="24"/>
        </w:rPr>
      </w:pPr>
      <w:r w:rsidRPr="00041092">
        <w:rPr>
          <w:rFonts w:ascii="Times New Roman" w:hAnsi="Times New Roman" w:cs="Times New Roman"/>
          <w:sz w:val="24"/>
          <w:szCs w:val="24"/>
        </w:rPr>
        <w:t xml:space="preserve">Extra publishers kicked-off renovations and even went ahead to sign a contract to have electricity installed in the renovated pressrooms even without completing the contract with the seller, Mundo printing presses. Outstanding offers have got no guarantee that they will be accepted and hence the buyer needs to be patient enough until the contract is signed. Once the two parties have entered into a contract, then the buyer can begin the renovation of the rooms and contract the </w:t>
      </w:r>
      <w:r w:rsidRPr="00041092">
        <w:rPr>
          <w:rFonts w:ascii="Times New Roman" w:hAnsi="Times New Roman" w:cs="Times New Roman"/>
          <w:sz w:val="24"/>
          <w:szCs w:val="24"/>
        </w:rPr>
        <w:lastRenderedPageBreak/>
        <w:t xml:space="preserve">necessary companies to carry out the works required before installing the pressroom machines. If Mundo was obligated to sell the press machinery to the Extra printing company, then they did the wrong thing, they were not supposed to cancel the outstanding orders. Extra publishers were supposed to sue Mundo for any incurred expenses and inconvenience that took place during the time of renovation of the pressrooms and contracting the company to install the electrical appliances. When a company is obliged to another, it ought to ensure that it does what the two companies had agreed so as to avoid any losses that could occur due to the breach of contract. </w:t>
      </w:r>
    </w:p>
    <w:p w:rsidR="00041092" w:rsidRPr="00041092" w:rsidRDefault="00041092" w:rsidP="00041092">
      <w:pPr>
        <w:spacing w:line="480" w:lineRule="auto"/>
        <w:jc w:val="both"/>
        <w:rPr>
          <w:rFonts w:ascii="Times New Roman" w:hAnsi="Times New Roman" w:cs="Times New Roman"/>
          <w:sz w:val="24"/>
          <w:szCs w:val="24"/>
        </w:rPr>
      </w:pPr>
      <w:r w:rsidRPr="00041092">
        <w:rPr>
          <w:rFonts w:ascii="Times New Roman" w:hAnsi="Times New Roman" w:cs="Times New Roman"/>
          <w:sz w:val="24"/>
          <w:szCs w:val="24"/>
        </w:rPr>
        <w:t>Extra's rights are that Mundo should sell the press machinery that they had earlier on agreed or still stay within the negotiation and hence have all the outstanding offers stay in force. The remedies for the breach of contract are money for damages, reformation, and specific performance. The money damage will take into consideration a sum of money that is given as compensation for financial losses that were caused by the breach of the contract. This will include the financial resources that were utilized during the reformation of the pressroom and the contract that was signed to have electricity and other appliances installed within the pressrooms that had been renovated. The performance of the Extra press company had also been affected by the works that had kicked-off to ensure that the renovations were carried out as anticipated. Once renovations start in any kind of company, the daily operations carried out within the company cannot be executed as usual (</w:t>
      </w:r>
      <w:proofErr w:type="spellStart"/>
      <w:r w:rsidRPr="00041092">
        <w:rPr>
          <w:rFonts w:ascii="Times New Roman" w:hAnsi="Times New Roman" w:cs="Times New Roman"/>
          <w:sz w:val="24"/>
          <w:szCs w:val="24"/>
        </w:rPr>
        <w:t>Practising</w:t>
      </w:r>
      <w:proofErr w:type="spellEnd"/>
      <w:r w:rsidRPr="00041092">
        <w:rPr>
          <w:rFonts w:ascii="Times New Roman" w:hAnsi="Times New Roman" w:cs="Times New Roman"/>
          <w:sz w:val="24"/>
          <w:szCs w:val="24"/>
        </w:rPr>
        <w:t xml:space="preserve"> Law Institute, 2001). There has to be some kind of disturbance that leaves the company not doing business as usual; there will be displacement of working stations from one room to another, and this will definitely take time to settle and thus will affect some activities within the organization.</w:t>
      </w:r>
    </w:p>
    <w:p w:rsidR="00DE2F2F" w:rsidRDefault="00DE2F2F" w:rsidP="00471413">
      <w:pPr>
        <w:spacing w:line="480" w:lineRule="auto"/>
        <w:jc w:val="both"/>
        <w:rPr>
          <w:rFonts w:ascii="Times New Roman" w:hAnsi="Times New Roman" w:cs="Times New Roman"/>
          <w:sz w:val="24"/>
          <w:szCs w:val="24"/>
        </w:rPr>
      </w:pPr>
    </w:p>
    <w:p w:rsidR="00DE2F2F" w:rsidRDefault="00DE2F2F" w:rsidP="00471413">
      <w:pPr>
        <w:spacing w:line="480" w:lineRule="auto"/>
        <w:jc w:val="both"/>
        <w:rPr>
          <w:rFonts w:ascii="Times New Roman" w:hAnsi="Times New Roman" w:cs="Times New Roman"/>
          <w:sz w:val="24"/>
          <w:szCs w:val="24"/>
        </w:rPr>
      </w:pPr>
    </w:p>
    <w:p w:rsidR="00DE2F2F" w:rsidRDefault="00DE2F2F" w:rsidP="003E6F6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E6F62" w:rsidRPr="003E6F62" w:rsidRDefault="003E6F62" w:rsidP="003E6F62">
      <w:pPr>
        <w:spacing w:line="480" w:lineRule="auto"/>
        <w:ind w:left="720" w:hanging="720"/>
        <w:jc w:val="both"/>
        <w:rPr>
          <w:rFonts w:ascii="Times New Roman" w:hAnsi="Times New Roman" w:cs="Times New Roman"/>
          <w:sz w:val="24"/>
        </w:rPr>
      </w:pPr>
      <w:r w:rsidRPr="003E6F62">
        <w:rPr>
          <w:rFonts w:ascii="Times New Roman" w:hAnsi="Times New Roman" w:cs="Times New Roman"/>
          <w:sz w:val="24"/>
        </w:rPr>
        <w:t xml:space="preserve">Mann, R. A., &amp; Roberts, B. S. (2013). </w:t>
      </w:r>
      <w:r w:rsidRPr="003E6F62">
        <w:rPr>
          <w:rFonts w:ascii="Times New Roman" w:hAnsi="Times New Roman" w:cs="Times New Roman"/>
          <w:i/>
          <w:iCs/>
          <w:sz w:val="24"/>
        </w:rPr>
        <w:t>Essentials of business law and the legal environment</w:t>
      </w:r>
      <w:r w:rsidRPr="003E6F62">
        <w:rPr>
          <w:rFonts w:ascii="Times New Roman" w:hAnsi="Times New Roman" w:cs="Times New Roman"/>
          <w:sz w:val="24"/>
        </w:rPr>
        <w:t>. Mason, OH: South-Western Cengage Learning.</w:t>
      </w:r>
    </w:p>
    <w:p w:rsidR="003E6F62" w:rsidRPr="003E6F62" w:rsidRDefault="003E6F62" w:rsidP="003E6F62">
      <w:pPr>
        <w:spacing w:line="480" w:lineRule="auto"/>
        <w:ind w:left="720" w:hanging="720"/>
        <w:jc w:val="both"/>
        <w:rPr>
          <w:rFonts w:ascii="Times New Roman" w:hAnsi="Times New Roman" w:cs="Times New Roman"/>
          <w:sz w:val="28"/>
          <w:szCs w:val="24"/>
        </w:rPr>
      </w:pPr>
      <w:proofErr w:type="spellStart"/>
      <w:r w:rsidRPr="003E6F62">
        <w:rPr>
          <w:rFonts w:ascii="Times New Roman" w:hAnsi="Times New Roman" w:cs="Times New Roman"/>
          <w:sz w:val="24"/>
        </w:rPr>
        <w:t>Practising</w:t>
      </w:r>
      <w:proofErr w:type="spellEnd"/>
      <w:r w:rsidRPr="003E6F62">
        <w:rPr>
          <w:rFonts w:ascii="Times New Roman" w:hAnsi="Times New Roman" w:cs="Times New Roman"/>
          <w:sz w:val="24"/>
        </w:rPr>
        <w:t xml:space="preserve"> Law Institute. (2001). </w:t>
      </w:r>
      <w:r w:rsidRPr="003E6F62">
        <w:rPr>
          <w:rFonts w:ascii="Times New Roman" w:hAnsi="Times New Roman" w:cs="Times New Roman"/>
          <w:i/>
          <w:iCs/>
          <w:sz w:val="24"/>
        </w:rPr>
        <w:t>PLI's annual institute on securities regulation in Europe</w:t>
      </w:r>
      <w:r w:rsidRPr="003E6F62">
        <w:rPr>
          <w:rFonts w:ascii="Times New Roman" w:hAnsi="Times New Roman" w:cs="Times New Roman"/>
          <w:sz w:val="24"/>
        </w:rPr>
        <w:t xml:space="preserve">. New York, N.Y: </w:t>
      </w:r>
      <w:proofErr w:type="spellStart"/>
      <w:r w:rsidRPr="003E6F62">
        <w:rPr>
          <w:rFonts w:ascii="Times New Roman" w:hAnsi="Times New Roman" w:cs="Times New Roman"/>
          <w:sz w:val="24"/>
        </w:rPr>
        <w:t>Practising</w:t>
      </w:r>
      <w:proofErr w:type="spellEnd"/>
      <w:r w:rsidRPr="003E6F62">
        <w:rPr>
          <w:rFonts w:ascii="Times New Roman" w:hAnsi="Times New Roman" w:cs="Times New Roman"/>
          <w:sz w:val="24"/>
        </w:rPr>
        <w:t xml:space="preserve"> Law Institute.</w:t>
      </w:r>
    </w:p>
    <w:sectPr w:rsidR="003E6F62" w:rsidRPr="003E6F62" w:rsidSect="005F31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BEF" w:rsidRDefault="00EA0BEF" w:rsidP="005F312E">
      <w:pPr>
        <w:spacing w:after="0" w:line="240" w:lineRule="auto"/>
      </w:pPr>
      <w:r>
        <w:separator/>
      </w:r>
    </w:p>
  </w:endnote>
  <w:endnote w:type="continuationSeparator" w:id="0">
    <w:p w:rsidR="00EA0BEF" w:rsidRDefault="00EA0BEF" w:rsidP="005F3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BEF" w:rsidRDefault="00EA0BEF" w:rsidP="005F312E">
      <w:pPr>
        <w:spacing w:after="0" w:line="240" w:lineRule="auto"/>
      </w:pPr>
      <w:r>
        <w:separator/>
      </w:r>
    </w:p>
  </w:footnote>
  <w:footnote w:type="continuationSeparator" w:id="0">
    <w:p w:rsidR="00EA0BEF" w:rsidRDefault="00EA0BEF" w:rsidP="005F31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7EA" w:rsidRPr="00A947EA" w:rsidRDefault="00A947EA" w:rsidP="00A947EA">
    <w:pPr>
      <w:pStyle w:val="Header"/>
      <w:spacing w:line="480" w:lineRule="auto"/>
      <w:jc w:val="right"/>
      <w:rPr>
        <w:rFonts w:ascii="Times New Roman" w:hAnsi="Times New Roman" w:cs="Times New Roman"/>
        <w:sz w:val="24"/>
        <w:szCs w:val="24"/>
      </w:rPr>
    </w:pPr>
    <w:r w:rsidRPr="00A947EA">
      <w:rPr>
        <w:rFonts w:ascii="Times New Roman" w:hAnsi="Times New Roman" w:cs="Times New Roman"/>
        <w:sz w:val="24"/>
        <w:szCs w:val="24"/>
      </w:rPr>
      <w:t>CONTRACT ANALYSIS</w:t>
    </w:r>
    <w:sdt>
      <w:sdtPr>
        <w:rPr>
          <w:rFonts w:ascii="Times New Roman" w:hAnsi="Times New Roman" w:cs="Times New Roman"/>
          <w:sz w:val="24"/>
          <w:szCs w:val="24"/>
        </w:rPr>
        <w:id w:val="736902018"/>
        <w:docPartObj>
          <w:docPartGallery w:val="Page Numbers (Top of Page)"/>
          <w:docPartUnique/>
        </w:docPartObj>
      </w:sdtPr>
      <w:sdtEndPr>
        <w:rPr>
          <w:noProof/>
        </w:rPr>
      </w:sdtEndPr>
      <w:sdtContent>
        <w:r w:rsidR="00FA371B">
          <w:rPr>
            <w:rFonts w:ascii="Times New Roman" w:hAnsi="Times New Roman" w:cs="Times New Roman"/>
            <w:sz w:val="24"/>
            <w:szCs w:val="24"/>
          </w:rPr>
          <w:tab/>
        </w:r>
        <w:r w:rsidR="00FA371B">
          <w:rPr>
            <w:rFonts w:ascii="Times New Roman" w:hAnsi="Times New Roman" w:cs="Times New Roman"/>
            <w:sz w:val="24"/>
            <w:szCs w:val="24"/>
          </w:rPr>
          <w:tab/>
        </w:r>
        <w:r w:rsidRPr="00A947EA">
          <w:rPr>
            <w:rFonts w:ascii="Times New Roman" w:hAnsi="Times New Roman" w:cs="Times New Roman"/>
            <w:sz w:val="24"/>
            <w:szCs w:val="24"/>
          </w:rPr>
          <w:fldChar w:fldCharType="begin"/>
        </w:r>
        <w:r w:rsidRPr="00A947EA">
          <w:rPr>
            <w:rFonts w:ascii="Times New Roman" w:hAnsi="Times New Roman" w:cs="Times New Roman"/>
            <w:sz w:val="24"/>
            <w:szCs w:val="24"/>
          </w:rPr>
          <w:instrText xml:space="preserve"> PAGE   \* MERGEFORMAT </w:instrText>
        </w:r>
        <w:r w:rsidRPr="00A947EA">
          <w:rPr>
            <w:rFonts w:ascii="Times New Roman" w:hAnsi="Times New Roman" w:cs="Times New Roman"/>
            <w:sz w:val="24"/>
            <w:szCs w:val="24"/>
          </w:rPr>
          <w:fldChar w:fldCharType="separate"/>
        </w:r>
        <w:r w:rsidR="00690E9C">
          <w:rPr>
            <w:rFonts w:ascii="Times New Roman" w:hAnsi="Times New Roman" w:cs="Times New Roman"/>
            <w:noProof/>
            <w:sz w:val="24"/>
            <w:szCs w:val="24"/>
          </w:rPr>
          <w:t>2</w:t>
        </w:r>
        <w:r w:rsidRPr="00A947EA">
          <w:rPr>
            <w:rFonts w:ascii="Times New Roman" w:hAnsi="Times New Roman" w:cs="Times New Roman"/>
            <w:noProof/>
            <w:sz w:val="24"/>
            <w:szCs w:val="24"/>
          </w:rPr>
          <w:fldChar w:fldCharType="end"/>
        </w:r>
      </w:sdtContent>
    </w:sdt>
  </w:p>
  <w:p w:rsidR="00AD6EFA" w:rsidRDefault="00AD6E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12E" w:rsidRPr="005F312E" w:rsidRDefault="005F312E" w:rsidP="005F312E">
    <w:pPr>
      <w:pStyle w:val="Header"/>
      <w:spacing w:line="480" w:lineRule="auto"/>
      <w:jc w:val="right"/>
      <w:rPr>
        <w:rFonts w:ascii="Times New Roman" w:hAnsi="Times New Roman" w:cs="Times New Roman"/>
        <w:sz w:val="24"/>
      </w:rPr>
    </w:pPr>
    <w:r w:rsidRPr="005F312E">
      <w:rPr>
        <w:rFonts w:ascii="Times New Roman" w:hAnsi="Times New Roman" w:cs="Times New Roman"/>
        <w:sz w:val="24"/>
      </w:rPr>
      <w:t>Running Head: CONTRACT ANALYSIS</w:t>
    </w:r>
    <w:sdt>
      <w:sdtPr>
        <w:rPr>
          <w:rFonts w:ascii="Times New Roman" w:hAnsi="Times New Roman" w:cs="Times New Roman"/>
          <w:sz w:val="24"/>
        </w:rPr>
        <w:id w:val="84166585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5F312E">
          <w:rPr>
            <w:rFonts w:ascii="Times New Roman" w:hAnsi="Times New Roman" w:cs="Times New Roman"/>
            <w:sz w:val="24"/>
          </w:rPr>
          <w:fldChar w:fldCharType="begin"/>
        </w:r>
        <w:r w:rsidRPr="005F312E">
          <w:rPr>
            <w:rFonts w:ascii="Times New Roman" w:hAnsi="Times New Roman" w:cs="Times New Roman"/>
            <w:sz w:val="24"/>
          </w:rPr>
          <w:instrText xml:space="preserve"> PAGE   \* MERGEFORMAT </w:instrText>
        </w:r>
        <w:r w:rsidRPr="005F312E">
          <w:rPr>
            <w:rFonts w:ascii="Times New Roman" w:hAnsi="Times New Roman" w:cs="Times New Roman"/>
            <w:sz w:val="24"/>
          </w:rPr>
          <w:fldChar w:fldCharType="separate"/>
        </w:r>
        <w:r w:rsidR="00690E9C">
          <w:rPr>
            <w:rFonts w:ascii="Times New Roman" w:hAnsi="Times New Roman" w:cs="Times New Roman"/>
            <w:noProof/>
            <w:sz w:val="24"/>
          </w:rPr>
          <w:t>1</w:t>
        </w:r>
        <w:r w:rsidRPr="005F312E">
          <w:rPr>
            <w:rFonts w:ascii="Times New Roman" w:hAnsi="Times New Roman" w:cs="Times New Roman"/>
            <w:noProof/>
            <w:sz w:val="24"/>
          </w:rPr>
          <w:fldChar w:fldCharType="end"/>
        </w:r>
      </w:sdtContent>
    </w:sdt>
  </w:p>
  <w:p w:rsidR="005F312E" w:rsidRDefault="005F31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6B7"/>
    <w:rsid w:val="000307C3"/>
    <w:rsid w:val="00041092"/>
    <w:rsid w:val="00051E02"/>
    <w:rsid w:val="0008290C"/>
    <w:rsid w:val="000C4459"/>
    <w:rsid w:val="00165496"/>
    <w:rsid w:val="00166BC7"/>
    <w:rsid w:val="00170CC3"/>
    <w:rsid w:val="0019637C"/>
    <w:rsid w:val="001E145C"/>
    <w:rsid w:val="001F48FD"/>
    <w:rsid w:val="00223D63"/>
    <w:rsid w:val="0023021E"/>
    <w:rsid w:val="00232E0D"/>
    <w:rsid w:val="00281F4A"/>
    <w:rsid w:val="002D1CD5"/>
    <w:rsid w:val="003322B7"/>
    <w:rsid w:val="003678C2"/>
    <w:rsid w:val="003B2061"/>
    <w:rsid w:val="003D724A"/>
    <w:rsid w:val="003E6F62"/>
    <w:rsid w:val="00415F5E"/>
    <w:rsid w:val="004660F0"/>
    <w:rsid w:val="00471413"/>
    <w:rsid w:val="00472BDB"/>
    <w:rsid w:val="00497E13"/>
    <w:rsid w:val="004A2540"/>
    <w:rsid w:val="0052454D"/>
    <w:rsid w:val="00541CA0"/>
    <w:rsid w:val="005513B5"/>
    <w:rsid w:val="00563174"/>
    <w:rsid w:val="00564820"/>
    <w:rsid w:val="00571A4D"/>
    <w:rsid w:val="005906A8"/>
    <w:rsid w:val="00591D80"/>
    <w:rsid w:val="005A6069"/>
    <w:rsid w:val="005A6441"/>
    <w:rsid w:val="005E7E44"/>
    <w:rsid w:val="005F312E"/>
    <w:rsid w:val="00602599"/>
    <w:rsid w:val="0061424E"/>
    <w:rsid w:val="00625B8B"/>
    <w:rsid w:val="00675F53"/>
    <w:rsid w:val="00676EAD"/>
    <w:rsid w:val="00690E9C"/>
    <w:rsid w:val="00696EDC"/>
    <w:rsid w:val="006A6B0C"/>
    <w:rsid w:val="006D55EF"/>
    <w:rsid w:val="006D7D20"/>
    <w:rsid w:val="007235C1"/>
    <w:rsid w:val="00724D5A"/>
    <w:rsid w:val="0072738F"/>
    <w:rsid w:val="00737506"/>
    <w:rsid w:val="00756384"/>
    <w:rsid w:val="007B7C49"/>
    <w:rsid w:val="007F46D0"/>
    <w:rsid w:val="0080183F"/>
    <w:rsid w:val="00833794"/>
    <w:rsid w:val="008562FB"/>
    <w:rsid w:val="00897A4C"/>
    <w:rsid w:val="008D2836"/>
    <w:rsid w:val="008D44A7"/>
    <w:rsid w:val="008F2144"/>
    <w:rsid w:val="008F313B"/>
    <w:rsid w:val="00901531"/>
    <w:rsid w:val="00904E95"/>
    <w:rsid w:val="0091785C"/>
    <w:rsid w:val="00954E90"/>
    <w:rsid w:val="00967181"/>
    <w:rsid w:val="0097530A"/>
    <w:rsid w:val="00983250"/>
    <w:rsid w:val="009B11CB"/>
    <w:rsid w:val="009E0276"/>
    <w:rsid w:val="009E5C43"/>
    <w:rsid w:val="009E7612"/>
    <w:rsid w:val="009F16E6"/>
    <w:rsid w:val="00A065C8"/>
    <w:rsid w:val="00A31943"/>
    <w:rsid w:val="00A40569"/>
    <w:rsid w:val="00A61FEC"/>
    <w:rsid w:val="00A74462"/>
    <w:rsid w:val="00A947EA"/>
    <w:rsid w:val="00AA6873"/>
    <w:rsid w:val="00AB48A2"/>
    <w:rsid w:val="00AD3184"/>
    <w:rsid w:val="00AD6EFA"/>
    <w:rsid w:val="00AF6FCC"/>
    <w:rsid w:val="00B132CD"/>
    <w:rsid w:val="00B72006"/>
    <w:rsid w:val="00B85742"/>
    <w:rsid w:val="00BB2332"/>
    <w:rsid w:val="00BB34B7"/>
    <w:rsid w:val="00BD626D"/>
    <w:rsid w:val="00BF6252"/>
    <w:rsid w:val="00C02EE0"/>
    <w:rsid w:val="00C1110E"/>
    <w:rsid w:val="00C934FA"/>
    <w:rsid w:val="00CE2D14"/>
    <w:rsid w:val="00D360B6"/>
    <w:rsid w:val="00D6668A"/>
    <w:rsid w:val="00D9400E"/>
    <w:rsid w:val="00DE2F2F"/>
    <w:rsid w:val="00E2246A"/>
    <w:rsid w:val="00E270FC"/>
    <w:rsid w:val="00E42458"/>
    <w:rsid w:val="00EA0BEF"/>
    <w:rsid w:val="00EA6C18"/>
    <w:rsid w:val="00F026B7"/>
    <w:rsid w:val="00F272EA"/>
    <w:rsid w:val="00F318F9"/>
    <w:rsid w:val="00F713E5"/>
    <w:rsid w:val="00F81AB4"/>
    <w:rsid w:val="00F95A4B"/>
    <w:rsid w:val="00FA371B"/>
    <w:rsid w:val="00FD3407"/>
    <w:rsid w:val="00FE41FA"/>
    <w:rsid w:val="00FF6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1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12E"/>
  </w:style>
  <w:style w:type="paragraph" w:styleId="Footer">
    <w:name w:val="footer"/>
    <w:basedOn w:val="Normal"/>
    <w:link w:val="FooterChar"/>
    <w:uiPriority w:val="99"/>
    <w:unhideWhenUsed/>
    <w:rsid w:val="005F31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1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1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12E"/>
  </w:style>
  <w:style w:type="paragraph" w:styleId="Footer">
    <w:name w:val="footer"/>
    <w:basedOn w:val="Normal"/>
    <w:link w:val="FooterChar"/>
    <w:uiPriority w:val="99"/>
    <w:unhideWhenUsed/>
    <w:rsid w:val="005F31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923</Words>
  <Characters>5265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2018-09-06T08:32:00Z</dcterms:created>
  <dcterms:modified xsi:type="dcterms:W3CDTF">2018-09-06T08:32:00Z</dcterms:modified>
</cp:coreProperties>
</file>